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FCB681">
      <w:pPr>
        <w:rPr>
          <w:rFonts w:hint="eastAsia"/>
          <w:sz w:val="32"/>
          <w:szCs w:val="32"/>
          <w:lang w:val="en-US" w:eastAsia="zh-CN"/>
        </w:rPr>
      </w:pPr>
      <w:r>
        <w:rPr>
          <w:rFonts w:hint="eastAsia"/>
          <w:sz w:val="32"/>
          <w:szCs w:val="32"/>
          <w:lang w:val="en-US" w:eastAsia="zh-CN"/>
        </w:rPr>
        <w:t>附件1</w:t>
      </w:r>
    </w:p>
    <w:p w14:paraId="4D807468">
      <w:pPr>
        <w:jc w:val="center"/>
        <w:rPr>
          <w:rFonts w:hint="eastAsia" w:ascii="宋体" w:hAnsi="宋体" w:eastAsia="宋体" w:cs="宋体"/>
          <w:b/>
          <w:bCs/>
          <w:sz w:val="44"/>
          <w:szCs w:val="44"/>
        </w:rPr>
      </w:pPr>
      <w:r>
        <w:rPr>
          <w:rFonts w:hint="eastAsia" w:ascii="宋体" w:hAnsi="宋体" w:eastAsia="宋体" w:cs="宋体"/>
          <w:b/>
          <w:bCs/>
          <w:sz w:val="44"/>
          <w:szCs w:val="44"/>
        </w:rPr>
        <w:t>无违规情况说明及承诺书</w:t>
      </w:r>
    </w:p>
    <w:p w14:paraId="3DA0B21C">
      <w:pPr>
        <w:jc w:val="center"/>
        <w:rPr>
          <w:rFonts w:hint="eastAsia" w:ascii="仿宋" w:hAnsi="仿宋" w:eastAsia="仿宋" w:cs="仿宋"/>
          <w:sz w:val="32"/>
          <w:szCs w:val="32"/>
        </w:rPr>
      </w:pPr>
      <w:r>
        <w:rPr>
          <w:rFonts w:hint="eastAsia" w:ascii="楷体" w:hAnsi="楷体" w:eastAsia="楷体" w:cs="楷体"/>
          <w:sz w:val="32"/>
          <w:szCs w:val="32"/>
        </w:rPr>
        <w:t>（参考样</w:t>
      </w:r>
      <w:r>
        <w:rPr>
          <w:rFonts w:hint="eastAsia" w:ascii="楷体" w:hAnsi="楷体" w:eastAsia="楷体" w:cs="楷体"/>
          <w:sz w:val="32"/>
          <w:szCs w:val="32"/>
          <w:lang w:val="en-US" w:eastAsia="zh-CN"/>
        </w:rPr>
        <w:t>本</w:t>
      </w:r>
      <w:r>
        <w:rPr>
          <w:rFonts w:hint="eastAsia" w:ascii="楷体" w:hAnsi="楷体" w:eastAsia="楷体" w:cs="楷体"/>
          <w:sz w:val="32"/>
          <w:szCs w:val="32"/>
        </w:rPr>
        <w:t>）</w:t>
      </w:r>
    </w:p>
    <w:p w14:paraId="44EA0641">
      <w:pPr>
        <w:jc w:val="center"/>
        <w:rPr>
          <w:rFonts w:hint="eastAsia" w:ascii="仿宋" w:hAnsi="仿宋" w:eastAsia="仿宋" w:cs="仿宋"/>
          <w:sz w:val="32"/>
          <w:szCs w:val="32"/>
        </w:rPr>
      </w:pPr>
    </w:p>
    <w:p w14:paraId="73773DA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为维护律师行业社会形象，净化法律服务市场秩序，</w:t>
      </w:r>
      <w:r>
        <w:rPr>
          <w:rFonts w:hint="eastAsia" w:ascii="仿宋" w:hAnsi="仿宋" w:eastAsia="仿宋" w:cs="仿宋"/>
          <w:sz w:val="32"/>
          <w:szCs w:val="32"/>
          <w:lang w:val="en-US" w:eastAsia="zh-CN"/>
        </w:rPr>
        <w:t>经自查，本律所/本人无与法律咨询服务机构合作情况。本律所/本人</w:t>
      </w:r>
      <w:r>
        <w:rPr>
          <w:rFonts w:hint="eastAsia" w:ascii="仿宋" w:hAnsi="仿宋" w:eastAsia="仿宋" w:cs="仿宋"/>
          <w:sz w:val="32"/>
          <w:szCs w:val="32"/>
        </w:rPr>
        <w:t>承诺：</w:t>
      </w:r>
      <w:bookmarkStart w:id="0" w:name="_GoBack"/>
      <w:bookmarkEnd w:id="0"/>
    </w:p>
    <w:p w14:paraId="6E51A830">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一、不以设立、参股、入伙、担任顾问等各种形式隐名或非隐名经营或参与经营法律咨询服务机构。</w:t>
      </w:r>
    </w:p>
    <w:p w14:paraId="514269A5">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二、不以办公、值班、驻点、接洽当事人等方式在法律咨询服务机构经营场所开展律师和法律服务业务。</w:t>
      </w:r>
    </w:p>
    <w:p w14:paraId="7CBDFAC1">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三、不接办法律咨询服务机构转委托的任何业务。</w:t>
      </w:r>
    </w:p>
    <w:p w14:paraId="77117570">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四、不私自</w:t>
      </w:r>
      <w:r>
        <w:rPr>
          <w:rFonts w:hint="eastAsia" w:ascii="仿宋" w:hAnsi="仿宋" w:eastAsia="仿宋" w:cs="仿宋"/>
          <w:sz w:val="32"/>
          <w:szCs w:val="32"/>
          <w:lang w:val="en-US" w:eastAsia="zh-CN"/>
        </w:rPr>
        <w:t>受</w:t>
      </w:r>
      <w:r>
        <w:rPr>
          <w:rFonts w:hint="eastAsia" w:ascii="仿宋" w:hAnsi="仿宋" w:eastAsia="仿宋" w:cs="仿宋"/>
          <w:sz w:val="32"/>
          <w:szCs w:val="32"/>
        </w:rPr>
        <w:t>案，不违规收费，不低价竞争，不虚假宣传，不向当事人承诺案件结果，不以向法律咨询服务机构及其工作人员支付回扣</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介绍费等</w:t>
      </w:r>
      <w:r>
        <w:rPr>
          <w:rFonts w:hint="eastAsia" w:ascii="仿宋" w:hAnsi="仿宋" w:eastAsia="仿宋" w:cs="仿宋"/>
          <w:sz w:val="32"/>
          <w:szCs w:val="32"/>
        </w:rPr>
        <w:t>方式承揽案件。</w:t>
      </w:r>
    </w:p>
    <w:p w14:paraId="52FF22CE">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五、律所</w:t>
      </w:r>
      <w:r>
        <w:rPr>
          <w:rFonts w:hint="eastAsia" w:ascii="仿宋" w:hAnsi="仿宋" w:eastAsia="仿宋" w:cs="仿宋"/>
          <w:sz w:val="32"/>
          <w:szCs w:val="32"/>
          <w:lang w:val="en-US" w:eastAsia="zh-CN"/>
        </w:rPr>
        <w:t>及</w:t>
      </w:r>
      <w:r>
        <w:rPr>
          <w:rFonts w:hint="eastAsia" w:ascii="仿宋" w:hAnsi="仿宋" w:eastAsia="仿宋" w:cs="仿宋"/>
          <w:sz w:val="32"/>
          <w:szCs w:val="32"/>
        </w:rPr>
        <w:t>律师不与法律咨询服务机构开展任何形式的合作。</w:t>
      </w:r>
    </w:p>
    <w:p w14:paraId="7526E1F8">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六、律师事务所监督本所执业律师、实习人员及工作人员不与法律咨询服务机构开展任何形式的合作。</w:t>
      </w:r>
    </w:p>
    <w:p w14:paraId="08B7456F">
      <w:pPr>
        <w:spacing w:line="560" w:lineRule="exact"/>
        <w:rPr>
          <w:rFonts w:hint="eastAsia" w:ascii="仿宋" w:hAnsi="仿宋" w:eastAsia="仿宋" w:cs="仿宋"/>
          <w:sz w:val="32"/>
          <w:szCs w:val="32"/>
        </w:rPr>
      </w:pPr>
    </w:p>
    <w:p w14:paraId="5D1488F6">
      <w:pPr>
        <w:spacing w:line="560" w:lineRule="exact"/>
        <w:rPr>
          <w:rFonts w:hint="eastAsia" w:ascii="仿宋" w:hAnsi="仿宋" w:eastAsia="仿宋" w:cs="仿宋"/>
          <w:sz w:val="32"/>
          <w:szCs w:val="32"/>
        </w:rPr>
      </w:pPr>
    </w:p>
    <w:p w14:paraId="5FDFDAE9">
      <w:pPr>
        <w:spacing w:line="560" w:lineRule="exact"/>
        <w:ind w:firstLine="4800" w:firstLineChars="1500"/>
        <w:rPr>
          <w:rFonts w:hint="eastAsia" w:ascii="仿宋" w:hAnsi="仿宋" w:eastAsia="仿宋" w:cs="仿宋"/>
          <w:sz w:val="32"/>
          <w:szCs w:val="32"/>
        </w:rPr>
      </w:pPr>
      <w:r>
        <w:rPr>
          <w:rFonts w:hint="eastAsia" w:ascii="仿宋" w:hAnsi="仿宋" w:eastAsia="仿宋" w:cs="仿宋"/>
          <w:sz w:val="32"/>
          <w:szCs w:val="32"/>
        </w:rPr>
        <w:t>承诺单位（盖章）：</w:t>
      </w:r>
    </w:p>
    <w:p w14:paraId="4A89F30C">
      <w:pPr>
        <w:spacing w:line="560" w:lineRule="exact"/>
        <w:ind w:firstLine="4800" w:firstLineChars="1500"/>
        <w:rPr>
          <w:rFonts w:hint="eastAsia" w:ascii="仿宋" w:hAnsi="仿宋" w:eastAsia="仿宋" w:cs="仿宋"/>
          <w:sz w:val="32"/>
          <w:szCs w:val="32"/>
        </w:rPr>
      </w:pPr>
      <w:r>
        <w:rPr>
          <w:rFonts w:hint="eastAsia" w:ascii="仿宋" w:hAnsi="仿宋" w:eastAsia="仿宋" w:cs="仿宋"/>
          <w:sz w:val="32"/>
          <w:szCs w:val="32"/>
        </w:rPr>
        <w:t>承诺人签字：</w:t>
      </w:r>
    </w:p>
    <w:p w14:paraId="5E8B98AB">
      <w:pPr>
        <w:spacing w:line="560" w:lineRule="exact"/>
        <w:ind w:firstLine="4800" w:firstLineChars="1500"/>
        <w:rPr>
          <w:rFonts w:hint="eastAsia" w:ascii="仿宋" w:hAnsi="仿宋" w:eastAsia="仿宋" w:cs="仿宋"/>
          <w:sz w:val="32"/>
          <w:szCs w:val="32"/>
        </w:rPr>
      </w:pPr>
      <w:r>
        <w:rPr>
          <w:rFonts w:hint="eastAsia" w:ascii="仿宋" w:hAnsi="仿宋" w:eastAsia="仿宋" w:cs="仿宋"/>
          <w:sz w:val="32"/>
          <w:szCs w:val="32"/>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YaHei UI">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0B6CEF"/>
    <w:rsid w:val="144474D1"/>
    <w:rsid w:val="150857BE"/>
    <w:rsid w:val="23921869"/>
    <w:rsid w:val="27DE15CD"/>
    <w:rsid w:val="3876532B"/>
    <w:rsid w:val="55815123"/>
    <w:rsid w:val="583D3C73"/>
    <w:rsid w:val="6E80109C"/>
    <w:rsid w:val="6FCB64E3"/>
    <w:rsid w:val="71322970"/>
    <w:rsid w:val="78A30F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350</Words>
  <Characters>350</Characters>
  <Lines>0</Lines>
  <Paragraphs>0</Paragraphs>
  <TotalTime>12</TotalTime>
  <ScaleCrop>false</ScaleCrop>
  <LinksUpToDate>false</LinksUpToDate>
  <CharactersWithSpaces>350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2025-11-05T09:24:00Z</dcterms:created>
  <dc:creator>Administrator</dc:creator>
  <cp:lastModifiedBy>红点璞睿</cp:lastModifiedBy>
  <dcterms:modified xsi:type="dcterms:W3CDTF">2025-11-24T03:25:52Z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eyJoZGlkIjoiMDgyZWE5ZTU4OTU5YzcyY2JhMjlmYTlkODQxNDVjMDAiLCJ1c2VySWQiOiI2ODE1ODg0OTAifQ==</vt:lpwstr>
  </property>
  <property fmtid="{D5CDD505-2E9C-101B-9397-08002B2CF9AE}" pid="4" name="ICV">
    <vt:lpwstr>B6FC993342144EE4991E91BF902F073B_13</vt:lpwstr>
  </property>
</Properties>
</file>