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3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snapToGrid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  <w14:ligatures w14:val="none"/>
        </w:rPr>
        <w:t>特定肿瘤保险</w:t>
      </w:r>
    </w:p>
    <w:p w14:paraId="7948518A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投保要求：</w:t>
      </w:r>
    </w:p>
    <w:p w14:paraId="666D00F5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6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年龄：16-60周岁之间</w:t>
      </w:r>
    </w:p>
    <w:p w14:paraId="7ECAB182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7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参保人数：单位员工</w:t>
      </w:r>
      <w:r>
        <w:rPr>
          <w:rFonts w:hint="eastAsia" w:ascii="宋体" w:hAnsi="宋体" w:eastAsia="宋体" w:cs="宋体"/>
          <w:color w:val="000000" w:themeColor="text1"/>
          <w:spacing w:val="-4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80%以上参加方可承保（不低于</w:t>
      </w:r>
      <w:r>
        <w:rPr>
          <w:rFonts w:hint="eastAsia" w:ascii="宋体" w:hAnsi="宋体" w:eastAsia="宋体" w:cs="宋体"/>
          <w:color w:val="000000" w:themeColor="text1"/>
          <w:spacing w:val="-56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pacing w:val="-5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6"/>
          <w:sz w:val="24"/>
          <w:szCs w:val="24"/>
          <w14:textFill>
            <w14:solidFill>
              <w14:schemeClr w14:val="tx1"/>
            </w14:solidFill>
          </w14:textFill>
        </w:rPr>
        <w:t>人）</w:t>
      </w:r>
    </w:p>
    <w:p w14:paraId="4108C7C1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6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保费：人均</w:t>
      </w:r>
      <w:r>
        <w:rPr>
          <w:rFonts w:hint="eastAsia" w:ascii="宋体" w:hAnsi="宋体" w:eastAsia="宋体" w:cs="宋体"/>
          <w:color w:val="000000" w:themeColor="text1"/>
          <w:spacing w:val="-59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50元</w:t>
      </w:r>
      <w:bookmarkStart w:id="0" w:name="_GoBack"/>
      <w:bookmarkEnd w:id="0"/>
    </w:p>
    <w:p w14:paraId="08E416F3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5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5"/>
          <w:sz w:val="24"/>
          <w:szCs w:val="24"/>
          <w14:textFill>
            <w14:solidFill>
              <w14:schemeClr w14:val="tx1"/>
            </w14:solidFill>
          </w14:textFill>
        </w:rPr>
        <w:t>赔付标准：按合同要求确诊后赔付1万元</w:t>
      </w:r>
    </w:p>
    <w:p w14:paraId="315127F8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26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保险期</w:t>
      </w:r>
      <w:r>
        <w:rPr>
          <w:rFonts w:hint="eastAsia" w:cs="宋体"/>
          <w:color w:val="000000" w:themeColor="text1"/>
          <w:spacing w:val="4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间</w:t>
      </w:r>
      <w:r>
        <w:rPr>
          <w:rFonts w:hint="eastAsia" w:ascii="宋体" w:hAnsi="宋体" w:eastAsia="宋体" w:cs="宋体"/>
          <w:color w:val="000000" w:themeColor="text1"/>
          <w:spacing w:val="4"/>
          <w:sz w:val="24"/>
          <w:szCs w:val="24"/>
          <w14:textFill>
            <w14:solidFill>
              <w14:schemeClr w14:val="tx1"/>
            </w14:solidFill>
          </w14:textFill>
        </w:rPr>
        <w:t>：1年</w:t>
      </w:r>
    </w:p>
    <w:p w14:paraId="20D54097">
      <w:pPr>
        <w:pStyle w:val="11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ind w:left="131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具体责任、费用如下：</w:t>
      </w:r>
    </w:p>
    <w:tbl>
      <w:tblPr>
        <w:tblStyle w:val="35"/>
        <w:tblW w:w="99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0"/>
        <w:gridCol w:w="1888"/>
        <w:gridCol w:w="3510"/>
        <w:gridCol w:w="1998"/>
      </w:tblGrid>
      <w:tr w14:paraId="01A31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10" w:type="dxa"/>
          </w:tcPr>
          <w:p w14:paraId="301B9F6C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271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女性</w:t>
            </w:r>
          </w:p>
        </w:tc>
        <w:tc>
          <w:tcPr>
            <w:tcW w:w="1888" w:type="dxa"/>
          </w:tcPr>
          <w:p w14:paraId="2EBFBF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</w:tcPr>
          <w:p w14:paraId="0D1EFC6F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773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男性</w:t>
            </w:r>
          </w:p>
        </w:tc>
        <w:tc>
          <w:tcPr>
            <w:tcW w:w="1998" w:type="dxa"/>
          </w:tcPr>
          <w:p w14:paraId="78C6E74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D79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510" w:type="dxa"/>
          </w:tcPr>
          <w:p w14:paraId="69B761EC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983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保险责任</w:t>
            </w:r>
          </w:p>
        </w:tc>
        <w:tc>
          <w:tcPr>
            <w:tcW w:w="1888" w:type="dxa"/>
          </w:tcPr>
          <w:p w14:paraId="3B348B47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391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保险金额</w:t>
            </w:r>
          </w:p>
        </w:tc>
        <w:tc>
          <w:tcPr>
            <w:tcW w:w="3510" w:type="dxa"/>
          </w:tcPr>
          <w:p w14:paraId="69D0015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4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保险责任</w:t>
            </w:r>
          </w:p>
        </w:tc>
        <w:tc>
          <w:tcPr>
            <w:tcW w:w="1998" w:type="dxa"/>
          </w:tcPr>
          <w:p w14:paraId="6BD0BC60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6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保险金额</w:t>
            </w:r>
          </w:p>
        </w:tc>
      </w:tr>
      <w:tr w14:paraId="72D17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510" w:type="dxa"/>
          </w:tcPr>
          <w:p w14:paraId="05E9778B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0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原发性乳腺癌</w:t>
            </w:r>
          </w:p>
        </w:tc>
        <w:tc>
          <w:tcPr>
            <w:tcW w:w="1888" w:type="dxa"/>
          </w:tcPr>
          <w:p w14:paraId="689BBD33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39B64616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20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原发性食管癌</w:t>
            </w:r>
          </w:p>
        </w:tc>
        <w:tc>
          <w:tcPr>
            <w:tcW w:w="1998" w:type="dxa"/>
          </w:tcPr>
          <w:p w14:paraId="20AB9DCD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46BAF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510" w:type="dxa"/>
          </w:tcPr>
          <w:p w14:paraId="682FE391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0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原发性卵巢癌</w:t>
            </w:r>
          </w:p>
        </w:tc>
        <w:tc>
          <w:tcPr>
            <w:tcW w:w="1888" w:type="dxa"/>
          </w:tcPr>
          <w:p w14:paraId="103A31E2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2398566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06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原发性胃结肠癌</w:t>
            </w:r>
          </w:p>
        </w:tc>
        <w:tc>
          <w:tcPr>
            <w:tcW w:w="1998" w:type="dxa"/>
          </w:tcPr>
          <w:p w14:paraId="2637D389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52F2F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510" w:type="dxa"/>
          </w:tcPr>
          <w:p w14:paraId="0E888E64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49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原发性子宫内膜癌</w:t>
            </w:r>
          </w:p>
        </w:tc>
        <w:tc>
          <w:tcPr>
            <w:tcW w:w="1888" w:type="dxa"/>
          </w:tcPr>
          <w:p w14:paraId="27CB5E4F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3FEDB738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20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原发性直肠癌</w:t>
            </w:r>
          </w:p>
        </w:tc>
        <w:tc>
          <w:tcPr>
            <w:tcW w:w="1998" w:type="dxa"/>
          </w:tcPr>
          <w:p w14:paraId="1D9AB3DE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4D0F0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510" w:type="dxa"/>
          </w:tcPr>
          <w:p w14:paraId="4E91478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0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原发性宫颈癌</w:t>
            </w:r>
          </w:p>
        </w:tc>
        <w:tc>
          <w:tcPr>
            <w:tcW w:w="1888" w:type="dxa"/>
          </w:tcPr>
          <w:p w14:paraId="3672531F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5AEBABDE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37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原发性肝和肝内胆管癌</w:t>
            </w:r>
          </w:p>
        </w:tc>
        <w:tc>
          <w:tcPr>
            <w:tcW w:w="1998" w:type="dxa"/>
          </w:tcPr>
          <w:p w14:paraId="1E2D5B29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523DD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510" w:type="dxa"/>
          </w:tcPr>
          <w:p w14:paraId="53EDE9B8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43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原发性输卵管癌</w:t>
            </w:r>
          </w:p>
        </w:tc>
        <w:tc>
          <w:tcPr>
            <w:tcW w:w="1888" w:type="dxa"/>
          </w:tcPr>
          <w:p w14:paraId="692C2756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5DEDF2DF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509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原发性支气管和肺癌</w:t>
            </w:r>
          </w:p>
        </w:tc>
        <w:tc>
          <w:tcPr>
            <w:tcW w:w="1998" w:type="dxa"/>
          </w:tcPr>
          <w:p w14:paraId="0C8B2CAE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1963F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510" w:type="dxa"/>
          </w:tcPr>
          <w:p w14:paraId="295F4936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0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原发性阴道癌</w:t>
            </w:r>
          </w:p>
        </w:tc>
        <w:tc>
          <w:tcPr>
            <w:tcW w:w="1888" w:type="dxa"/>
          </w:tcPr>
          <w:p w14:paraId="47885FF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2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55D6DEF9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20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原发性阴茎癌</w:t>
            </w:r>
          </w:p>
        </w:tc>
        <w:tc>
          <w:tcPr>
            <w:tcW w:w="1998" w:type="dxa"/>
          </w:tcPr>
          <w:p w14:paraId="2F34D88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18490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398" w:type="dxa"/>
            <w:gridSpan w:val="2"/>
            <w:vMerge w:val="restart"/>
            <w:tcBorders>
              <w:bottom w:val="nil"/>
            </w:tcBorders>
          </w:tcPr>
          <w:p w14:paraId="2B09B48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5F236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DD7B56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85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保费</w:t>
            </w:r>
            <w:r>
              <w:rPr>
                <w:rFonts w:hint="eastAsia" w:ascii="宋体" w:hAnsi="宋体" w:eastAsia="宋体" w:cs="宋体"/>
                <w:color w:val="000000" w:themeColor="text1"/>
                <w:spacing w:val="-5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color w:val="000000" w:themeColor="text1"/>
                <w:spacing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510" w:type="dxa"/>
          </w:tcPr>
          <w:p w14:paraId="55D15B12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06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原发性前列腺癌</w:t>
            </w:r>
          </w:p>
        </w:tc>
        <w:tc>
          <w:tcPr>
            <w:tcW w:w="1998" w:type="dxa"/>
          </w:tcPr>
          <w:p w14:paraId="5B9FB0A8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749A4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398" w:type="dxa"/>
            <w:gridSpan w:val="2"/>
            <w:vMerge w:val="continue"/>
            <w:tcBorders>
              <w:top w:val="nil"/>
              <w:bottom w:val="nil"/>
            </w:tcBorders>
          </w:tcPr>
          <w:p w14:paraId="4458A1F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</w:tcPr>
          <w:p w14:paraId="174B0615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120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原发性睾丸癌</w:t>
            </w:r>
          </w:p>
        </w:tc>
        <w:tc>
          <w:tcPr>
            <w:tcW w:w="1998" w:type="dxa"/>
          </w:tcPr>
          <w:p w14:paraId="34351CAF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34570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398" w:type="dxa"/>
            <w:gridSpan w:val="2"/>
            <w:vMerge w:val="continue"/>
            <w:tcBorders>
              <w:top w:val="nil"/>
            </w:tcBorders>
          </w:tcPr>
          <w:p w14:paraId="5D1230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</w:tcPr>
          <w:p w14:paraId="1DDEB19A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原发性副睾和精索癌</w:t>
            </w:r>
          </w:p>
        </w:tc>
        <w:tc>
          <w:tcPr>
            <w:tcW w:w="1998" w:type="dxa"/>
          </w:tcPr>
          <w:p w14:paraId="035022E3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78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10000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583E8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906" w:type="dxa"/>
            <w:gridSpan w:val="4"/>
          </w:tcPr>
          <w:p w14:paraId="0A722693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681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投保说明：</w:t>
            </w:r>
          </w:p>
        </w:tc>
      </w:tr>
      <w:tr w14:paraId="5E6F9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906" w:type="dxa"/>
            <w:gridSpan w:val="4"/>
          </w:tcPr>
          <w:p w14:paraId="73214561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699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、投保年龄：16-60 周岁      2、保险期间：1 年</w:t>
            </w:r>
          </w:p>
        </w:tc>
      </w:tr>
      <w:tr w14:paraId="61889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906" w:type="dxa"/>
            <w:gridSpan w:val="4"/>
          </w:tcPr>
          <w:p w14:paraId="7A81D300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678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3、初次投保等待期：自保险合同生效之日起</w:t>
            </w:r>
            <w:r>
              <w:rPr>
                <w:rFonts w:hint="eastAsia" w:ascii="宋体" w:hAnsi="宋体" w:eastAsia="宋体" w:cs="宋体"/>
                <w:color w:val="000000" w:themeColor="text1"/>
                <w:spacing w:val="-5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position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F326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906" w:type="dxa"/>
            <w:gridSpan w:val="4"/>
          </w:tcPr>
          <w:p w14:paraId="4F670B89">
            <w:pPr>
              <w:pStyle w:val="3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687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免除责任：被保险人投保前已患有保险责任所属疾病</w:t>
            </w:r>
          </w:p>
        </w:tc>
      </w:tr>
    </w:tbl>
    <w:p w14:paraId="0B4F2B3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93F8E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2240" w:h="15840"/>
      <w:pgMar w:top="1346" w:right="640" w:bottom="0" w:left="16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64"/>
    <w:rsid w:val="000E483B"/>
    <w:rsid w:val="002E13D4"/>
    <w:rsid w:val="00477A51"/>
    <w:rsid w:val="00477C6C"/>
    <w:rsid w:val="00494E64"/>
    <w:rsid w:val="009874F0"/>
    <w:rsid w:val="00A30012"/>
    <w:rsid w:val="00AD3586"/>
    <w:rsid w:val="00C70262"/>
    <w:rsid w:val="00CC733C"/>
    <w:rsid w:val="00FA6E17"/>
    <w:rsid w:val="00FE7842"/>
    <w:rsid w:val="1B1706E0"/>
    <w:rsid w:val="1F9F0DE1"/>
    <w:rsid w:val="3B6357B4"/>
    <w:rsid w:val="403F34EE"/>
    <w:rsid w:val="6E43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8"/>
      <w:szCs w:val="48"/>
      <w:lang w:eastAsia="zh-CN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0"/>
      <w:szCs w:val="40"/>
      <w:lang w:eastAsia="zh-CN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32"/>
      <w:szCs w:val="32"/>
      <w:lang w:eastAsia="zh-CN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hAnsiTheme="minorHAnsi" w:eastAsiaTheme="minorEastAsia" w:cstheme="majorBidi"/>
      <w:snapToGrid/>
      <w:color w:val="104862" w:themeColor="accent1" w:themeShade="BF"/>
      <w:kern w:val="2"/>
      <w:sz w:val="28"/>
      <w:szCs w:val="28"/>
      <w:lang w:eastAsia="zh-CN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hAnsiTheme="minorHAnsi" w:eastAsiaTheme="minorEastAsia" w:cstheme="majorBidi"/>
      <w:snapToGrid/>
      <w:color w:val="104862" w:themeColor="accent1" w:themeShade="BF"/>
      <w:kern w:val="2"/>
      <w:sz w:val="24"/>
      <w:szCs w:val="24"/>
      <w:lang w:eastAsia="zh-CN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5"/>
    </w:pPr>
    <w:rPr>
      <w:rFonts w:asciiTheme="minorHAnsi" w:hAnsiTheme="minorHAnsi" w:eastAsiaTheme="minorEastAsia" w:cstheme="majorBidi"/>
      <w:b/>
      <w:bCs/>
      <w:snapToGrid/>
      <w:color w:val="104862" w:themeColor="accent1" w:themeShade="BF"/>
      <w:kern w:val="2"/>
      <w:sz w:val="22"/>
      <w:szCs w:val="22"/>
      <w:lang w:eastAsia="zh-CN"/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6"/>
    </w:pPr>
    <w:rPr>
      <w:rFonts w:asciiTheme="minorHAnsi" w:hAnsiTheme="minorHAnsi" w:eastAsiaTheme="minorEastAsia" w:cstheme="majorBidi"/>
      <w:b/>
      <w:bCs/>
      <w:snapToGrid/>
      <w:color w:val="595959" w:themeColor="text1" w:themeTint="A6"/>
      <w:kern w:val="2"/>
      <w:sz w:val="2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7"/>
    </w:pPr>
    <w:rPr>
      <w:rFonts w:asciiTheme="minorHAnsi" w:hAnsiTheme="minorHAnsi" w:eastAsiaTheme="minorEastAsia" w:cstheme="majorBidi"/>
      <w:snapToGrid/>
      <w:color w:val="595959" w:themeColor="text1" w:themeTint="A6"/>
      <w:kern w:val="2"/>
      <w:sz w:val="2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8"/>
    </w:pPr>
    <w:rPr>
      <w:rFonts w:asciiTheme="minorHAnsi" w:hAnsiTheme="minorHAnsi" w:eastAsiaTheme="majorEastAsia" w:cstheme="majorBidi"/>
      <w:snapToGrid/>
      <w:color w:val="595959" w:themeColor="text1" w:themeTint="A6"/>
      <w:kern w:val="2"/>
      <w:sz w:val="2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4"/>
    <w:semiHidden/>
    <w:qFormat/>
    <w:uiPriority w:val="0"/>
    <w:rPr>
      <w:rFonts w:ascii="宋体" w:hAnsi="宋体" w:eastAsia="宋体" w:cs="宋体"/>
      <w:sz w:val="31"/>
      <w:szCs w:val="31"/>
    </w:rPr>
  </w:style>
  <w:style w:type="paragraph" w:styleId="12">
    <w:name w:val="Subtitle"/>
    <w:basedOn w:val="1"/>
    <w:next w:val="1"/>
    <w:link w:val="26"/>
    <w:qFormat/>
    <w:uiPriority w:val="11"/>
    <w:pPr>
      <w:widowControl w:val="0"/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hAnsiTheme="majorHAnsi" w:eastAsiaTheme="majorEastAsia" w:cstheme="majorBidi"/>
      <w:snapToGrid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Title"/>
    <w:basedOn w:val="1"/>
    <w:next w:val="1"/>
    <w:link w:val="25"/>
    <w:qFormat/>
    <w:uiPriority w:val="1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hAnsiTheme="majorHAnsi" w:eastAsiaTheme="majorEastAsia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widowControl w:val="0"/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404040" w:themeColor="text1" w:themeTint="BF"/>
      <w:kern w:val="2"/>
      <w:sz w:val="22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ind w:left="720"/>
      <w:contextualSpacing/>
      <w:jc w:val="both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2"/>
      <w:lang w:eastAsia="zh-CN"/>
      <w14:ligatures w14:val="standardContextual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104862" w:themeColor="accent1" w:themeShade="BF"/>
      <w:kern w:val="2"/>
      <w:sz w:val="22"/>
      <w:szCs w:val="22"/>
      <w:lang w:eastAsia="zh-CN"/>
      <w14:ligatures w14:val="standardContextual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正文文本 字符"/>
    <w:basedOn w:val="15"/>
    <w:link w:val="11"/>
    <w:semiHidden/>
    <w:qFormat/>
    <w:uiPriority w:val="0"/>
    <w:rPr>
      <w:rFonts w:ascii="宋体" w:hAnsi="宋体" w:eastAsia="宋体" w:cs="宋体"/>
      <w:snapToGrid w:val="0"/>
      <w:color w:val="000000"/>
      <w:kern w:val="0"/>
      <w:sz w:val="31"/>
      <w:szCs w:val="31"/>
      <w:lang w:eastAsia="en-US"/>
      <w14:ligatures w14:val="none"/>
    </w:rPr>
  </w:style>
  <w:style w:type="table" w:customStyle="1" w:styleId="35">
    <w:name w:val="Table Normal"/>
    <w:semiHidden/>
    <w:unhideWhenUsed/>
    <w:qFormat/>
    <w:uiPriority w:val="0"/>
    <w:pPr>
      <w:widowControl/>
      <w:jc w:val="left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387</Characters>
  <Lines>3</Lines>
  <Paragraphs>1</Paragraphs>
  <TotalTime>4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2026-07-01T01:46:00Z</dcterms:created>
  <dc:creator>泓峻 陈</dc:creator>
  <cp:lastModifiedBy>Driven Spirit.T</cp:lastModifiedBy>
  <dcterms:modified xsi:type="dcterms:W3CDTF">2026-07-21T11:16:04Z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eyJoZGlkIjoiZDhkZDcxZTgwMTU0ZGJlMjAyOGYwODEyYjkzZDMyMDQiLCJ1c2VySWQiOiI1ODkyNjUxNzgifQ==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CF74D12EEE34425DB3D47FC3D9DED21F_13</vt:lpwstr>
  </property>
</Properties>
</file>